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_____________ Нурекенова Э.С.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ОСНОВЫ МЕДИАПЛАНИРОВАНИЯ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6B04107 Social медиа маркетинг</w:t>
      </w:r>
    </w:p>
    <w:p>
      <w:r>
        <w:t>Код дисциплины: OM4305</w:t>
      </w:r>
    </w:p>
    <w:p>
      <w:r>
        <w:t>Количество кредитов: 3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Кабдулшарипова А.М.</w:t>
        </w:r>
      </w:r>
    </w:p>
    <w:p>
      <w:r>
        <w:t xml:space="preserve">Дата    </w:t>
      </w:r>
      <w:r>
        <w:t>29.04.2021</w:t>
      </w:r>
      <w:r>
        <w:t xml:space="preserve"> г.   протокол </w:t>
      </w:r>
      <w:r>
        <w:t>№8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Байтикенова Г.А.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6B04107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Закимова А.М.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Мухамедгалиева Н.Н.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Изучается стратегический процесс разработки рекламной активности бренда, товара или услуги, в результате которого выбираются наиболее соответствующие поставленным целям каналы коммуникации, оптимизируется бюджет, составляется коммуникационный план бренда; это процесс, позволяющий эффективно управлять контактом аудитории с брендом.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Изучение дисциплины ОСНОВЫ МЕДИАПЛАНИРОВАНИЯ
направлена на подготовку специалиста, владеющего основополагающими знаниями в области системы функционирования современных массовых коммуникаций, роли рекламы в структуре МК, включая новейшие информационные технологии, и практическими умениями планирования, использования различных информационных каналов.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- 1. Знать понятийный аппарат по дисциплине</w:t>
      </w:r>
    </w:p>
    <w:p>
      <w:pPr>
        <w:ind w:firstLine="567"/>
      </w:pPr>
      <w:r>
        <w:t>- 2. Этапы медиапланирования</w:t>
      </w:r>
    </w:p>
    <w:p>
      <w:pPr>
        <w:ind w:firstLine="567"/>
      </w:pPr>
      <w:r>
        <w:t>- 3. Разработка медиаплана</w:t>
      </w:r>
    </w:p>
    <w:p>
      <w:pPr>
        <w:ind w:firstLine="567"/>
      </w:pPr>
      <w:r>
        <w:t>- 4. Выбор площадки (СМИ и соц. сети)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планировать и осуществлять проекты и мероприятия, направленные на реализацию маркетинговой стратегии организации.</w:t>
            </w:r>
          </w:p>
        </w:tc>
        <w:tc>
          <w:p>
            <w:r>
              <w:rPr>
                <w:sz w:val="20"/>
              </w:rPr>
              <w:t>РО14 - Уметь эффективно применять современные инструменты social media маркетинга.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Выполнять комплексные профессиональные проекты в сфере рекламы и связей с общественностью с применением базовых и специальных знаний, современных методов проектирования для достижения оптимальных результатов, соответствующих техническому заданию с учетом экономических, экологических, социальных и других ограничений</w:t>
            </w:r>
          </w:p>
          <w:p>
            <w:pPr>
              <w:ind w:firstLine="567"/>
            </w:pPr>
            <w:r>
              <w:rPr>
                <w:sz w:val="20"/>
              </w:rPr>
              <w:t>- Применять базовые и специальные гуманитарные, социально-экономические, математические, естественнонаучные и профессиональные знания в широком (в том числе междисциплинарном) контексте в профессиональной деятельности в сфере рекламы и связей с общественностью</w:t>
            </w:r>
          </w:p>
          <w:p>
            <w:pPr>
              <w:ind w:firstLine="567"/>
            </w:pPr>
            <w:r>
              <w:rPr>
                <w:sz w:val="20"/>
              </w:rPr>
              <w:t>- об эффективности выбранного плана эффективность формата и соответствие требованиям заказчика 3) аналитика "до" и "после"</w:t>
            </w:r>
          </w:p>
          <w:p>
            <w:pPr>
              <w:ind w:firstLine="567"/>
            </w:pPr>
            <w:r>
              <w:rPr>
                <w:sz w:val="20"/>
              </w:rPr>
              <w:t>- развитие вербальных и не вербальных способов коммуникации
убеждение и аргументирование позиции</w:t>
            </w:r>
          </w:p>
          <w:p>
            <w:pPr>
              <w:ind w:firstLine="567"/>
            </w:pPr>
            <w:r>
              <w:rPr>
                <w:sz w:val="20"/>
              </w:rPr>
              <w:t>- базовые знания в области экономики, маркетинга и менеджмента</w:t>
            </w:r>
          </w:p>
          <w:p>
            <w:pPr>
              <w:ind w:firstLine="567"/>
            </w:pPr>
            <w:r>
              <w:rPr>
                <w:sz w:val="20"/>
              </w:rPr>
              <w:t>- Выбирать и использовать на основе базовых и специальных знаний необходимое оборудование, инструменты и технологии для ведения практической деятельности в сфере рекламы и связей с общественностью с учетом экономических, экологических, социальных и других ограничений.</w:t>
            </w:r>
          </w:p>
          <w:p>
            <w:pPr>
              <w:ind w:firstLine="567"/>
            </w:pPr>
            <w:r>
              <w:rPr>
                <w:sz w:val="20"/>
              </w:rPr>
              <w:t>- Проводить приемы и навыки анализа изучения теле-, радиоаудитории, техническими и «вербальными» способами получения информации о потреблении аудиторией разных теле- радиопередач.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При проведении учебных занятий предусматривается использование следующих образовательных технологий:
- интерактивная лекция (лекция-визуализация с демонстрацией материалов в виде слайд-лекции или видео-лекции)
- семинарские занятия (рассказ, беседа, объяснения, сообщения, доклад, эссе, рефераты)
- практические занятия (тестирование, деловые игры, решение кейсов, тренинги)
- контрольные занятия (опрос, тестирование, контрольная работа)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
- замена на дистанционные виды коммуникаций
- сокращение задания, направленные на усвоение ключевых показателей
- максимальная визуализация материала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>
      <w:pPr>
        <w:ind w:firstLine="567"/>
      </w:pPr>
      <w:r>
        <w:rPr>
          <w:i w:val="1"/>
          <w:b w:val="1"/>
        </w:rPr>
        <w:t>Традиционное обучение</w:t>
      </w:r>
    </w:p>
    <w:p>
      <w:pPr>
        <w:ind w:firstLine="567"/>
      </w:pPr>
      <w:r>
        <w:t>лекционные занятия проводятся в аудитории в назначенное время
практические и семинарские занятия проводятся в аудитории в назначенное время
контрольные занятия проводятся согласно расписанию практических занятий либо по расписанию экзаменационной сессии</w:t>
      </w:r>
    </w:p>
    <w:p>
      <w:pPr>
        <w:ind w:firstLine="567"/>
      </w:pPr>
      <w:r>
        <w:rPr>
          <w:i w:val="1"/>
          <w:b w:val="1"/>
        </w:rPr>
        <w:t>Дистанционное обучение</w:t>
      </w:r>
    </w:p>
    <w:p>
      <w:pPr>
        <w:ind w:firstLine="567"/>
      </w:pPr>
      <w:r>
        <w:t>занятия проводятся в СДО образовательного портала ВКТУ
используются курсы открытых платформ
используются курсы, разработанные на платформе MOODLE, Google classroom</w:t>
      </w:r>
    </w:p>
    <w:p>
      <w:pPr>
        <w:ind w:firstLine="567"/>
      </w:pPr>
      <w:r>
        <w:rPr>
          <w:i w:val="1"/>
          <w:b w:val="1"/>
        </w:rPr>
        <w:t>Смешанное обучение</w:t>
      </w:r>
    </w:p>
    <w:p>
      <w:pPr>
        <w:ind w:firstLine="567"/>
      </w:pPr>
      <w:r>
        <w:t>лекционное занятие проводится в режиме on-line на доступных платформах (системы видеоконференции BigBlueButton (bbb), системы видеоконференции Zoom и др.)
практические и семинарские занятия проводятся в аудитории в назначенное время
контрольные занятия проводятся согласно расписанию экзаменационной сессии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Понятие медиапланирования, основные показатели.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Стратегия и тактика медиапланирования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Исследования аудитории СМК. </w:t>
            </w:r>
          </w:p>
          <w:p>
            <w:r>
              <w:rPr>
                <w:sz w:val="22"/>
              </w:rPr>
              <w:t>
                <w:t> Механизмы взаимодействия аудитории с информацией СМК и рекламой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Понятие и организация рекламной кампании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Расчет бюджета рекламной кампании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Медиаплан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Целевые сегменты рынка и соответствие им рынка средств массовой информации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Программное обеспечение медипланирования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8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Медиапланирование: понятие и предмет медиапланирования, основные показатели. </w:t>
            </w:r>
          </w:p>
          <w:p>
            <w:r>
              <w:rPr>
                <w:sz w:val="22"/>
              </w:rPr>
              <w:t>
                <w:t>
Компоненты медиапланирования. Медиаплан и его составляющие.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Разработка маркетинговой и рекламной стратегии использования СМК. </w:t>
            </w:r>
          </w:p>
          <w:p>
            <w:r>
              <w:rPr>
                <w:sz w:val="22"/>
              </w:rPr>
              <w:t>
                <w:t> Определение целей использования СМК.
Источники информации о печатных, электронных СМК.
Глобализация потребительских рынков и глобальное мышление: их влияние на медипланирование.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Факторы, определяющие состав и границы аудитории. </w:t>
            </w:r>
          </w:p>
          <w:p>
            <w:r>
              <w:rPr>
                <w:sz w:val="22"/>
              </w:rPr>
              <w:t>
                <w:t> Методы изучения аудитории. Анкетирование, интервьюирование, тесты, фокус-группы, лабораторные исследования с применением технических средств, психолингвистические процедуры, метод семантического дифференциала.
Социально-демографические характеристики аудитории и ее характеристики сознания как фильтры восприятия содержания СМК.
Потребление информации аудиторией: препятствующие факторы. Особенности изучения теле-, радиоаудитории. Технические и «вербальные» способы получения информации о потреблении аудиторией разных телепередач.
Индустрия получения информации о размерах аудитории: опора на постоянство спроса.
Аудиметры: плюсы и минусы качества полученной информации.
Основные единицы измерения телеаудитории.
Наиболее известные в мире исследовательские структуры, занимающиеся мониторинговым измерением аудитории СМК.
Казахстанские профессиональные организации на рынке теле- и радиометрии.
Сегментирование и его роль в выборе целевой аудитории. Выбор рекламоносителя в зависимости от целевой аудитории.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Понятие рекламной кампании. </w:t>
            </w:r>
          </w:p>
          <w:p>
            <w:r>
              <w:rPr>
                <w:sz w:val="22"/>
              </w:rPr>
              <w:t>
                <w:t> Классификация рекламных кампаний и особенности управления ими. Постановка цели и задачи РК. Тактика и стратегия РК. Основные этапы разработки РК. Оценка эффективности рекламной кампании. Социологическое обеспечение рекламных кампаний в СМК. Стратегия рекламной кампании. Роль SWOT анализа в планировании рекламной кампании. Оценка итогов кампании. Оценочные исследования и тесты: тесты на запоминание, на убедительность, узнаваемость. Фокус-группы. Анализ оценочных исследований.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Ценообразование, тарифы и скидки на размещение рекламных материалов. </w:t>
            </w:r>
          </w:p>
          <w:p>
            <w:r>
              <w:rPr>
                <w:sz w:val="22"/>
              </w:rPr>
              <w:t>
                <w:t> Понятие медиабайинга и медиасейлинга.
Методы составления бюджета рекламной кампании.
Зависимость между стоимостью товара, расходами на рекламу и объемом продаж.
Выбор информационного канала на основе сравнения тарифов с учетом рекламного бюджета.
Приобретение места для размещения рекламы.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Медиаплан: понятие, принципы, основные этапы разработки. </w:t>
            </w:r>
          </w:p>
          <w:p>
            <w:r>
              <w:rPr>
                <w:sz w:val="22"/>
              </w:rPr>
              <w:t>
                <w:t> Основные коэффициенты и показатели, используемые в медиапланировании. Анализ количественных характеристик медиаплана.
Разработка графика размещения рекламы.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Сегментирование рынка по демографическому принципу, по степени использования предлагаемого продукта. </w:t>
            </w:r>
          </w:p>
          <w:p>
            <w:r>
              <w:rPr>
                <w:sz w:val="22"/>
              </w:rPr>
              <w:t>
                <w:t> Соответствие целевых сегментов ранка возможностям выбранных СМИ.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Компьютерное моделирование. </w:t>
            </w:r>
          </w:p>
          <w:p>
            <w:r>
              <w:rPr>
                <w:sz w:val="22"/>
              </w:rPr>
              <w:t>
                <w:t> Основные приемы работы с программой Galileo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1-9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8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Обучающийся обязан:
строго соблюдать правила академической честности: нет места плагиату, списываниям и иным формам обмана
не опаздывать на занятия
активно участвовать в учебном процессе
подходить ответственно и креативно к выполнению заданий
включение приобретенных навыков и знаний в научно-исследовательскую деятельность
самостоятельно и своевременно выполнять домашние задания
быть терпимым, открытым и доброжелательным к сокурсникам, преподавателям и сотрудникам ВКТУ
содействовать коллективной работе и участвовать в дискуссиях
быть пунктуальным и обязательным (опоздания, пропуски, поведение в аудитории, позднее предоставление работ, отсутствие на экзамене)
соблюдать Кодекс академической честности студентов ВКТУ им. Д. Серикбаева, в котором прописаны требования академической честности и последствия ее нарушения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Основы рекламы: учебное пособие / Л. В. Карлова; Национальный исследовательский Томский политехнический университет (ТПУ). — Томск: Изд-во ТПУ, 2011
Ч. 1. — 2011. — 117 с.. — Библиогр.: с. 88-94..
2. Чамкин, А.С. Основы коммуникологии (теория коммуникации) : учебное пособие / А. С. Чамкин. — Москва: Инфра-М, 2013. — 349 с.. 3. Лашкова, Е.Г.Организация и проведение коммуникационных кампаний : учебник для вузов / Е. Г. Лашкова, А. И. Куценко. — Москва: Академия, 2014. — 270 с.
4. Голуб О.Ю. Теория коммуникации : учебник для вузов / О. Ю. Голуб, С. В. Тихонова. — Москва: Дашков и К, 2011. — 388 с.
5. Тавокин Е.П. Массовая коммуникация. Сущность и состояние в современной Казахстана : учебное пособие / Е. П. Тавокин. — 3-е изд., испр. и доп.. — Москва: Либроком, 2012. — 199 с.
6. Шарков Ф.И. Коммуникология: социология массовой коммуникации : учебное пособие для вузов / Ф. И. Шарков. — Москва: Дашков и К, 2010. — 320 с.
7. Бузин В.Н.Медиапланирование: теория и практика : учебное пособие для вузов / В. Н. Бузин, Т. С. Бузина. — Москва: ЮНИТИ-ДАНА, 2010. — 495 с.
8. Васильев Г.А. Медиапланирование : учебное пособие для вузов / Г. А. Васильев, А. А. Романов, В. А. Поляков. — Москва: Вузовский учебник, 2012. — 268 с.
9. Шарков Ф.И. Интегрированные коммуникации. Массовые коммуникации и медиапланирование : учебник для вузов / Ф. И. Шарков, В. Н. Бузин. — Москва: Дашков и К, 2012. — 488 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1. Лашкова Е.Г. Организация и проведение коммуникационных кампаний : учебник для вузов / Е. Г. Лашкова, А. И. Куценко. — Москва: Академия, 2014. — 270 с
2. Основы медиабизнеса : учебник для вузов / под ред. Е. Л. Вартановой. — Москва: Аспект Пресс, 2014. — 400 с.
3. Маркетинг PR и рекламы : учебник для вузов / под ред. И. М. Синяевой. — Москва: ЮНИТИ, 2014. — 495 с.
4. Мудров А. Н. Основы рекламы : учебник / А. Н. Мудров. — 3-е изд., перераб. и доп.. — Москва: Магистр Инфра-М, 2014. — 415 с.
5. Бердышев С.Н. Эффективная наружная реклама : практическое пособие / С. Н. Бердышев. — Москва: Дашков и К, 2010. — 132 с.
6. Бабаев А. Контекстная реклама : учебник / А. Бабаев, Н. Евдокимов, А. Иванов. — СПб.: Питер, 2011. — 298 с.
7. Бердышев С.Н. Секреты эффективной интернет-рекламы : практическое пособие / С. Н. Бердышев. — Москва: Дашков и К, 2010. — 120 с.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